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93AE" w14:textId="77777777" w:rsidR="00CC3B41" w:rsidRDefault="00CC3B41" w:rsidP="00CC3B41">
      <w:pPr>
        <w:rPr>
          <w:rFonts w:ascii="Verdana" w:hAnsi="Verdana" w:cs="Arial"/>
        </w:rPr>
      </w:pPr>
    </w:p>
    <w:p w14:paraId="635D40A5" w14:textId="77777777" w:rsidR="00CC3B41" w:rsidRDefault="00CC3B41" w:rsidP="00CC3B41">
      <w:pPr>
        <w:rPr>
          <w:rFonts w:ascii="Verdana" w:hAnsi="Verdana" w:cs="Arial"/>
        </w:rPr>
      </w:pPr>
      <w:r w:rsidRPr="00CF6C27">
        <w:rPr>
          <w:rFonts w:ascii="Verdana" w:hAnsi="Verdana" w:cs="Arial"/>
          <w:b/>
          <w:noProof/>
          <w:sz w:val="28"/>
          <w:szCs w:val="28"/>
        </w:rPr>
        <mc:AlternateContent>
          <mc:Choice Requires="wps">
            <w:drawing>
              <wp:anchor distT="0" distB="0" distL="114300" distR="114300" simplePos="0" relativeHeight="251659264" behindDoc="0" locked="0" layoutInCell="1" allowOverlap="1" wp14:anchorId="52D14F61" wp14:editId="42DF2118">
                <wp:simplePos x="0" y="0"/>
                <wp:positionH relativeFrom="column">
                  <wp:posOffset>4235450</wp:posOffset>
                </wp:positionH>
                <wp:positionV relativeFrom="paragraph">
                  <wp:posOffset>-125095</wp:posOffset>
                </wp:positionV>
                <wp:extent cx="1485900" cy="444500"/>
                <wp:effectExtent l="0" t="0" r="1905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4500"/>
                        </a:xfrm>
                        <a:prstGeom prst="rect">
                          <a:avLst/>
                        </a:prstGeom>
                        <a:solidFill>
                          <a:srgbClr val="FFFFFF"/>
                        </a:solidFill>
                        <a:ln w="9525">
                          <a:solidFill>
                            <a:srgbClr val="000000"/>
                          </a:solidFill>
                          <a:miter lim="800000"/>
                          <a:headEnd/>
                          <a:tailEnd/>
                        </a:ln>
                      </wps:spPr>
                      <wps:txbx>
                        <w:txbxContent>
                          <w:p w14:paraId="4F512BC3" w14:textId="77777777" w:rsidR="00CC3B41" w:rsidRPr="00CF6C27" w:rsidRDefault="00CC3B41" w:rsidP="00CC3B41">
                            <w:pPr>
                              <w:rPr>
                                <w:rFonts w:ascii="Verdana" w:hAnsi="Verdana"/>
                                <w:i/>
                                <w:sz w:val="18"/>
                                <w:szCs w:val="18"/>
                              </w:rPr>
                            </w:pPr>
                            <w:r w:rsidRPr="00CF6C27">
                              <w:rPr>
                                <w:rFonts w:ascii="Verdana" w:hAnsi="Verdana"/>
                                <w:i/>
                                <w:sz w:val="18"/>
                                <w:szCs w:val="18"/>
                              </w:rPr>
                              <w:t>For office use only</w:t>
                            </w:r>
                          </w:p>
                          <w:p w14:paraId="7808B665" w14:textId="77777777" w:rsidR="00CC3B41" w:rsidRPr="00CF6C27" w:rsidRDefault="00CC3B41" w:rsidP="00CC3B41">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14F61" id="_x0000_t202" coordsize="21600,21600" o:spt="202" path="m,l,21600r21600,l21600,xe">
                <v:stroke joinstyle="miter"/>
                <v:path gradientshapeok="t" o:connecttype="rect"/>
              </v:shapetype>
              <v:shape id="Text Box 2" o:spid="_x0000_s1026" type="#_x0000_t202" style="position:absolute;margin-left:333.5pt;margin-top:-9.85pt;width:117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">
                <v:textbox>
                  <w:txbxContent>
                    <w:p w14:paraId="4F512BC3" w14:textId="77777777" w:rsidR="00CC3B41" w:rsidRPr="00CF6C27" w:rsidRDefault="00CC3B41" w:rsidP="00CC3B41">
                      <w:pPr>
                        <w:rPr>
                          <w:rFonts w:ascii="Verdana" w:hAnsi="Verdana"/>
                          <w:i/>
                          <w:sz w:val="18"/>
                          <w:szCs w:val="18"/>
                        </w:rPr>
                      </w:pPr>
                      <w:r w:rsidRPr="00CF6C27">
                        <w:rPr>
                          <w:rFonts w:ascii="Verdana" w:hAnsi="Verdana"/>
                          <w:i/>
                          <w:sz w:val="18"/>
                          <w:szCs w:val="18"/>
                        </w:rPr>
                        <w:t>For office use only</w:t>
                      </w:r>
                    </w:p>
                    <w:p w14:paraId="7808B665" w14:textId="77777777" w:rsidR="00CC3B41" w:rsidRPr="00CF6C27" w:rsidRDefault="00CC3B41" w:rsidP="00CC3B41">
                      <w:pPr>
                        <w:rPr>
                          <w:rFonts w:ascii="Verdana" w:hAnsi="Verdana"/>
                          <w:sz w:val="18"/>
                          <w:szCs w:val="18"/>
                        </w:rPr>
                      </w:pPr>
                      <w:r>
                        <w:rPr>
                          <w:rFonts w:ascii="Verdana" w:hAnsi="Verdana"/>
                          <w:sz w:val="18"/>
                          <w:szCs w:val="18"/>
                        </w:rPr>
                        <w:t xml:space="preserve">App </w:t>
                      </w:r>
                      <w:r w:rsidRPr="00CF6C27">
                        <w:rPr>
                          <w:rFonts w:ascii="Verdana" w:hAnsi="Verdana"/>
                          <w:sz w:val="18"/>
                          <w:szCs w:val="18"/>
                        </w:rPr>
                        <w:t xml:space="preserve">Ref: </w:t>
                      </w:r>
                    </w:p>
                  </w:txbxContent>
                </v:textbox>
              </v:shape>
            </w:pict>
          </mc:Fallback>
        </mc:AlternateContent>
      </w:r>
    </w:p>
    <w:p w14:paraId="0B85D565" w14:textId="77777777" w:rsidR="00CC3B41" w:rsidRDefault="00CC3B41" w:rsidP="00CC3B41">
      <w:pPr>
        <w:rPr>
          <w:rFonts w:ascii="Verdana" w:hAnsi="Verdana" w:cs="Arial"/>
        </w:rPr>
      </w:pPr>
    </w:p>
    <w:p w14:paraId="28583E96" w14:textId="25130F3D" w:rsidR="00CC3B41" w:rsidRPr="00816DE0" w:rsidRDefault="00CC3B41" w:rsidP="00CC3B41">
      <w:pPr>
        <w:pBdr>
          <w:bottom w:val="single" w:sz="12" w:space="1" w:color="auto"/>
        </w:pBdr>
        <w:rPr>
          <w:rFonts w:ascii="Verdana" w:hAnsi="Verdana" w:cs="Arial"/>
          <w:b/>
          <w:sz w:val="28"/>
          <w:szCs w:val="28"/>
        </w:rPr>
      </w:pPr>
      <w:r w:rsidRPr="00816DE0">
        <w:rPr>
          <w:rFonts w:ascii="Verdana" w:hAnsi="Verdana" w:cs="Arial"/>
          <w:b/>
          <w:sz w:val="28"/>
          <w:szCs w:val="28"/>
        </w:rPr>
        <w:t>Equal Opportunities Monitoring Form</w:t>
      </w:r>
      <w:r w:rsidRPr="00816DE0">
        <w:rPr>
          <w:rFonts w:ascii="Verdana" w:hAnsi="Verdana" w:cs="Arial"/>
          <w:b/>
          <w:sz w:val="28"/>
          <w:szCs w:val="28"/>
        </w:rPr>
        <w:tab/>
      </w:r>
      <w:r>
        <w:rPr>
          <w:rFonts w:ascii="Verdana" w:hAnsi="Verdana" w:cs="Arial"/>
          <w:b/>
          <w:sz w:val="28"/>
          <w:szCs w:val="28"/>
        </w:rPr>
        <w:tab/>
      </w:r>
      <w:r w:rsidRPr="00816DE0">
        <w:rPr>
          <w:rFonts w:ascii="Verdana" w:hAnsi="Verdana" w:cs="Arial"/>
          <w:b/>
          <w:sz w:val="28"/>
          <w:szCs w:val="28"/>
        </w:rPr>
        <w:t>ESP/</w:t>
      </w:r>
      <w:r>
        <w:rPr>
          <w:rFonts w:ascii="Verdana" w:hAnsi="Verdana" w:cs="Arial"/>
          <w:b/>
          <w:sz w:val="28"/>
          <w:szCs w:val="28"/>
        </w:rPr>
        <w:t>GL1</w:t>
      </w:r>
      <w:r>
        <w:rPr>
          <w:rFonts w:ascii="Verdana" w:hAnsi="Verdana" w:cs="Arial"/>
          <w:b/>
          <w:sz w:val="28"/>
          <w:szCs w:val="28"/>
        </w:rPr>
        <w:t>9</w:t>
      </w:r>
    </w:p>
    <w:p w14:paraId="5C65D17D" w14:textId="77777777" w:rsidR="00CC3B41" w:rsidRPr="004A3A45" w:rsidRDefault="00CC3B41" w:rsidP="00CC3B41">
      <w:pPr>
        <w:rPr>
          <w:rFonts w:ascii="Verdana" w:hAnsi="Verdana" w:cs="Arial"/>
        </w:rPr>
      </w:pPr>
    </w:p>
    <w:p w14:paraId="49228FD0" w14:textId="230C3139" w:rsidR="00CC3B41" w:rsidRPr="004A3A45" w:rsidRDefault="00CC3B41" w:rsidP="00CC3B41">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Pr>
          <w:rFonts w:ascii="Verdana" w:hAnsi="Verdana" w:cs="Arial"/>
          <w:b/>
        </w:rPr>
        <w:t>GL</w:t>
      </w:r>
      <w:r>
        <w:rPr>
          <w:rFonts w:ascii="Verdana" w:hAnsi="Verdana" w:cs="Arial"/>
          <w:b/>
        </w:rPr>
        <w:t>19</w:t>
      </w:r>
      <w:r w:rsidRPr="004A3A45">
        <w:rPr>
          <w:rFonts w:ascii="Verdana" w:hAnsi="Verdana" w:cs="Arial"/>
          <w:b/>
        </w:rPr>
        <w:tab/>
      </w:r>
      <w:r w:rsidRPr="004A3A45">
        <w:rPr>
          <w:rFonts w:ascii="Verdana" w:hAnsi="Verdana" w:cs="Arial"/>
          <w:b/>
        </w:rPr>
        <w:tab/>
        <w:t>Private &amp; Confidential</w:t>
      </w:r>
    </w:p>
    <w:p w14:paraId="4DF3EB83" w14:textId="77777777" w:rsidR="00CC3B41" w:rsidRPr="004A3A45" w:rsidRDefault="00CC3B41" w:rsidP="00CC3B41">
      <w:pPr>
        <w:pBdr>
          <w:top w:val="single" w:sz="12" w:space="1" w:color="auto"/>
          <w:left w:val="single" w:sz="12" w:space="4" w:color="auto"/>
          <w:bottom w:val="single" w:sz="12" w:space="1" w:color="auto"/>
          <w:right w:val="single" w:sz="12" w:space="0" w:color="auto"/>
        </w:pBdr>
        <w:jc w:val="both"/>
        <w:rPr>
          <w:rFonts w:ascii="Verdana" w:hAnsi="Verdana" w:cs="Arial"/>
        </w:rPr>
      </w:pPr>
    </w:p>
    <w:p w14:paraId="219EEF56" w14:textId="77777777" w:rsidR="00CC3B41" w:rsidRPr="004A3A45" w:rsidRDefault="00CC3B41" w:rsidP="00CC3B41">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bookmarkStart w:id="0" w:name="_GoBack"/>
      <w:bookmarkEnd w:id="0"/>
    </w:p>
    <w:p w14:paraId="69507B8C"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p>
    <w:p w14:paraId="4FA0AABC"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61C2D852"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p>
    <w:p w14:paraId="0AF19C75"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Regardless of whether we practice religion, most of us in Northern Ireland </w:t>
      </w:r>
      <w:proofErr w:type="gramStart"/>
      <w:r w:rsidRPr="004A3A45">
        <w:rPr>
          <w:rFonts w:ascii="Verdana" w:hAnsi="Verdana" w:cs="Arial"/>
        </w:rPr>
        <w:t>are seen as</w:t>
      </w:r>
      <w:proofErr w:type="gramEnd"/>
      <w:r w:rsidRPr="004A3A45">
        <w:rPr>
          <w:rFonts w:ascii="Verdana" w:hAnsi="Verdana" w:cs="Arial"/>
        </w:rPr>
        <w:t xml:space="preserve"> Catholic or Protestant. We are therefore asking you to indicate your community background by ticking the appropriate box below.</w:t>
      </w:r>
    </w:p>
    <w:p w14:paraId="720BDFBC"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p>
    <w:p w14:paraId="4C932815"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bookmarkEnd w:id="1"/>
    </w:p>
    <w:p w14:paraId="44757FFA"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b/>
        </w:rPr>
      </w:pPr>
    </w:p>
    <w:p w14:paraId="6ABB6532"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bookmarkEnd w:id="2"/>
    </w:p>
    <w:p w14:paraId="32262507"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b/>
        </w:rPr>
      </w:pPr>
    </w:p>
    <w:p w14:paraId="7C674CAA" w14:textId="77777777" w:rsidR="00CC3B41" w:rsidRDefault="00CC3B41" w:rsidP="00CC3B41">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14:paraId="21F50EC5"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bookmarkEnd w:id="3"/>
    </w:p>
    <w:p w14:paraId="51445C87" w14:textId="77777777" w:rsidR="00CC3B41" w:rsidRDefault="00CC3B41" w:rsidP="00CC3B41">
      <w:pPr>
        <w:pBdr>
          <w:top w:val="single" w:sz="12" w:space="1" w:color="auto"/>
          <w:left w:val="single" w:sz="12" w:space="4" w:color="auto"/>
          <w:bottom w:val="single" w:sz="12" w:space="1" w:color="auto"/>
          <w:right w:val="single" w:sz="12" w:space="0" w:color="auto"/>
        </w:pBdr>
        <w:rPr>
          <w:rFonts w:ascii="Verdana" w:hAnsi="Verdana" w:cs="Arial"/>
          <w:b/>
        </w:rPr>
      </w:pPr>
    </w:p>
    <w:p w14:paraId="469E9364"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b/>
        </w:rPr>
      </w:pPr>
    </w:p>
    <w:p w14:paraId="4C892FD4"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bookmarkEnd w:id="4"/>
    </w:p>
    <w:p w14:paraId="45FCC350"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b/>
        </w:rPr>
      </w:pPr>
    </w:p>
    <w:p w14:paraId="0CDDB21A"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Pr>
          <w:rFonts w:ascii="Verdana" w:hAnsi="Verdana" w:cs="Arial"/>
          <w:b/>
        </w:rPr>
      </w:r>
      <w:r>
        <w:rPr>
          <w:rFonts w:ascii="Verdana" w:hAnsi="Verdana" w:cs="Arial"/>
          <w:b/>
        </w:rPr>
        <w:fldChar w:fldCharType="separate"/>
      </w:r>
      <w:r w:rsidRPr="004A3A45">
        <w:rPr>
          <w:rFonts w:ascii="Verdana" w:hAnsi="Verdana" w:cs="Arial"/>
          <w:b/>
        </w:rPr>
        <w:fldChar w:fldCharType="end"/>
      </w:r>
      <w:bookmarkEnd w:id="5"/>
    </w:p>
    <w:p w14:paraId="30064159" w14:textId="77777777" w:rsidR="00CC3B41"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p>
    <w:p w14:paraId="7B05CC1E"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p>
    <w:p w14:paraId="2874A478"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 xml:space="preserve">If you do not complete this questionnaire, we are encouraged to use the “residuary” method, which means that we can </w:t>
      </w:r>
      <w:proofErr w:type="gramStart"/>
      <w:r w:rsidRPr="004A3A45">
        <w:rPr>
          <w:rFonts w:ascii="Verdana" w:hAnsi="Verdana" w:cs="Arial"/>
        </w:rPr>
        <w:t>make a determination</w:t>
      </w:r>
      <w:proofErr w:type="gramEnd"/>
      <w:r w:rsidRPr="004A3A45">
        <w:rPr>
          <w:rFonts w:ascii="Verdana" w:hAnsi="Verdana" w:cs="Arial"/>
        </w:rPr>
        <w:t xml:space="preserve"> on the basis of personal information on file/application form.</w:t>
      </w:r>
    </w:p>
    <w:p w14:paraId="1DD655F4"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p>
    <w:p w14:paraId="42AC3A9F"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6451BC74" w14:textId="77777777" w:rsidR="00CC3B41" w:rsidRPr="004A3A45" w:rsidRDefault="00CC3B41" w:rsidP="00CC3B41">
      <w:pPr>
        <w:pBdr>
          <w:top w:val="single" w:sz="12" w:space="1" w:color="auto"/>
          <w:left w:val="single" w:sz="12" w:space="4" w:color="auto"/>
          <w:bottom w:val="single" w:sz="12" w:space="1" w:color="auto"/>
          <w:right w:val="single" w:sz="12" w:space="0" w:color="auto"/>
        </w:pBdr>
        <w:rPr>
          <w:rFonts w:ascii="Verdana" w:hAnsi="Verdana" w:cs="Arial"/>
        </w:rPr>
      </w:pPr>
    </w:p>
    <w:p w14:paraId="2EB78E0D" w14:textId="77777777" w:rsidR="00CC3B41" w:rsidRPr="004A3A45" w:rsidRDefault="00CC3B41" w:rsidP="00CC3B41">
      <w:pPr>
        <w:rPr>
          <w:rFonts w:ascii="Verdana" w:hAnsi="Verdana" w:cs="Arial"/>
        </w:rPr>
      </w:pPr>
    </w:p>
    <w:p w14:paraId="69A730D2" w14:textId="77777777" w:rsidR="002562F5" w:rsidRDefault="002562F5"/>
    <w:sectPr w:rsidR="0025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41"/>
    <w:rsid w:val="0000496E"/>
    <w:rsid w:val="002562F5"/>
    <w:rsid w:val="009B1DB0"/>
    <w:rsid w:val="00CC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FB64"/>
  <w15:chartTrackingRefBased/>
  <w15:docId w15:val="{725A394A-7C3C-44C1-9696-32E06665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B41"/>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2019-02-13T09:27:00Z</dcterms:created>
  <dcterms:modified xsi:type="dcterms:W3CDTF">2019-02-13T09:37:00Z</dcterms:modified>
</cp:coreProperties>
</file>